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77B9909C" w:rsidR="00BD21BC" w:rsidRPr="00FE1F13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E1F13">
        <w:rPr>
          <w:rFonts w:eastAsia="MS Mincho" w:cs="Arial"/>
          <w:kern w:val="0"/>
          <w:sz w:val="24"/>
          <w:lang w:val="en-US" w:eastAsia="en-US"/>
        </w:rPr>
        <w:t xml:space="preserve">3GPP TSG-RAN </w:t>
      </w:r>
      <w:r w:rsidR="00E01972">
        <w:rPr>
          <w:rFonts w:eastAsia="MS Mincho" w:cs="Arial"/>
          <w:kern w:val="0"/>
          <w:sz w:val="24"/>
          <w:lang w:val="en-US" w:eastAsia="en-US"/>
        </w:rPr>
        <w:t>WG1 #83</w:t>
      </w:r>
      <w:r w:rsidR="007A4343">
        <w:rPr>
          <w:rFonts w:eastAsia="MS Mincho" w:cs="Arial"/>
          <w:kern w:val="0"/>
          <w:sz w:val="24"/>
          <w:lang w:val="en-US" w:eastAsia="en-US"/>
        </w:rPr>
        <w:tab/>
      </w:r>
      <w:r w:rsidR="00750753" w:rsidRPr="00750753">
        <w:rPr>
          <w:rFonts w:cs="Arial"/>
          <w:sz w:val="24"/>
          <w:lang w:val="en-US"/>
        </w:rPr>
        <w:t>R1-1574</w:t>
      </w:r>
      <w:r w:rsidR="00563BEB">
        <w:rPr>
          <w:rFonts w:cs="Arial"/>
          <w:sz w:val="24"/>
          <w:lang w:val="en-US"/>
        </w:rPr>
        <w:t>52</w:t>
      </w:r>
    </w:p>
    <w:p w14:paraId="51C05F98" w14:textId="78D82B0F" w:rsidR="00BD21BC" w:rsidRPr="00FE1F13" w:rsidRDefault="00E019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16th – 20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th </w:t>
      </w:r>
      <w:r>
        <w:rPr>
          <w:rFonts w:eastAsia="MS Mincho" w:cs="Arial"/>
          <w:kern w:val="0"/>
          <w:sz w:val="24"/>
          <w:lang w:val="en-US" w:eastAsia="en-US"/>
        </w:rPr>
        <w:t>November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 2015</w:t>
      </w:r>
      <w:bookmarkStart w:id="0" w:name="_GoBack"/>
      <w:bookmarkEnd w:id="0"/>
    </w:p>
    <w:p w14:paraId="5C202661" w14:textId="7F892950" w:rsidR="00BD21BC" w:rsidRPr="00FE1F13" w:rsidRDefault="00E019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Anaheim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lang w:val="en-US" w:eastAsia="en-US"/>
        </w:rPr>
        <w:t>California, USA</w:t>
      </w:r>
    </w:p>
    <w:p w14:paraId="69C1A11A" w14:textId="77777777" w:rsidR="00E21B75" w:rsidRDefault="00E21B75" w:rsidP="00BD21B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54FE9035" w14:textId="300F8827" w:rsidR="00E21B75" w:rsidRPr="00E21B75" w:rsidRDefault="00E21B75" w:rsidP="00E21B75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 w:rsidR="00E01972">
        <w:rPr>
          <w:rFonts w:cs="Arial"/>
          <w:b/>
          <w:sz w:val="24"/>
          <w:lang w:val="en-US"/>
        </w:rPr>
        <w:t xml:space="preserve">:                    </w:t>
      </w:r>
      <w:r w:rsidR="00E01972">
        <w:rPr>
          <w:rFonts w:cs="Arial"/>
          <w:b/>
          <w:sz w:val="24"/>
          <w:lang w:val="en-US"/>
        </w:rPr>
        <w:tab/>
        <w:t>Ericsson</w:t>
      </w:r>
    </w:p>
    <w:p w14:paraId="44EF3611" w14:textId="4B596D59" w:rsidR="00E21B75" w:rsidRPr="00E21B75" w:rsidRDefault="004B486D" w:rsidP="00E01972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750753" w:rsidRPr="00750753">
        <w:rPr>
          <w:rFonts w:cs="Arial"/>
          <w:b/>
          <w:sz w:val="24"/>
          <w:lang w:val="en-US"/>
        </w:rPr>
        <w:t>NB-</w:t>
      </w:r>
      <w:proofErr w:type="spellStart"/>
      <w:r w:rsidR="00750753" w:rsidRPr="00750753">
        <w:rPr>
          <w:rFonts w:cs="Arial"/>
          <w:b/>
          <w:sz w:val="24"/>
          <w:lang w:val="en-US"/>
        </w:rPr>
        <w:t>IoT</w:t>
      </w:r>
      <w:proofErr w:type="spellEnd"/>
      <w:r w:rsidR="00750753" w:rsidRPr="00750753">
        <w:rPr>
          <w:rFonts w:cs="Arial"/>
          <w:b/>
          <w:sz w:val="24"/>
          <w:lang w:val="en-US"/>
        </w:rPr>
        <w:t xml:space="preserve"> - Uplink link level coexistence in guard band - interference to LTE</w:t>
      </w:r>
    </w:p>
    <w:p w14:paraId="27FA0AD6" w14:textId="7455DAB6" w:rsidR="00E21B75" w:rsidRPr="00E21B75" w:rsidRDefault="00E21B75" w:rsidP="00E21B75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 w:rsidR="00B44A44">
        <w:rPr>
          <w:rFonts w:cs="Arial"/>
          <w:b/>
          <w:sz w:val="24"/>
          <w:lang w:val="en-US"/>
        </w:rPr>
        <w:t xml:space="preserve">ocument for:        </w:t>
      </w:r>
      <w:r w:rsidR="00B44A44">
        <w:rPr>
          <w:rFonts w:cs="Arial"/>
          <w:b/>
          <w:sz w:val="24"/>
          <w:lang w:val="en-US"/>
        </w:rPr>
        <w:tab/>
        <w:t>Discussion</w:t>
      </w:r>
    </w:p>
    <w:p w14:paraId="130780DC" w14:textId="6E0E3F21" w:rsidR="00A675B4" w:rsidRPr="00FE1F13" w:rsidRDefault="00E21B75" w:rsidP="00E21B75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750753" w:rsidRPr="00750753">
        <w:rPr>
          <w:rFonts w:cs="Arial"/>
          <w:b/>
          <w:sz w:val="24"/>
          <w:lang w:val="en-US"/>
        </w:rPr>
        <w:t>6.2.6.1.2</w:t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1" w:name="_Ref409106980"/>
      <w:r w:rsidRPr="00FE1F13">
        <w:rPr>
          <w:lang w:val="en-US"/>
        </w:rPr>
        <w:t>Introduction</w:t>
      </w:r>
      <w:bookmarkEnd w:id="1"/>
    </w:p>
    <w:p w14:paraId="51995D7A" w14:textId="137852CD" w:rsidR="004B486D" w:rsidRPr="004B486D" w:rsidRDefault="007A4343" w:rsidP="004B486D">
      <w:pPr>
        <w:pStyle w:val="BodyText"/>
        <w:rPr>
          <w:lang w:val="en-US"/>
        </w:rPr>
      </w:pPr>
      <w:r>
        <w:rPr>
          <w:lang w:val="en-US"/>
        </w:rPr>
        <w:t>At RAN#69</w:t>
      </w:r>
      <w:r w:rsidR="00585266" w:rsidRPr="00FE1F13">
        <w:rPr>
          <w:lang w:val="en-US"/>
        </w:rPr>
        <w:t>,</w:t>
      </w:r>
      <w:r w:rsidR="00683F57" w:rsidRPr="00FE1F13">
        <w:rPr>
          <w:lang w:val="en-US"/>
        </w:rPr>
        <w:t xml:space="preserve"> a new </w:t>
      </w:r>
      <w:r w:rsidR="00D9057B">
        <w:rPr>
          <w:lang w:val="en-US"/>
        </w:rPr>
        <w:t>work item</w:t>
      </w:r>
      <w:r w:rsidR="00683F57" w:rsidRPr="00FE1F13">
        <w:rPr>
          <w:lang w:val="en-US"/>
        </w:rPr>
        <w:t xml:space="preserve"> named </w:t>
      </w:r>
      <w:r w:rsidR="007A5200">
        <w:rPr>
          <w:lang w:val="en-US"/>
        </w:rPr>
        <w:t>“</w:t>
      </w:r>
      <w:proofErr w:type="spellStart"/>
      <w:r w:rsidR="00D9057B" w:rsidRPr="007A5200">
        <w:rPr>
          <w:lang w:val="en-US"/>
        </w:rPr>
        <w:t>NarrowBand</w:t>
      </w:r>
      <w:proofErr w:type="spellEnd"/>
      <w:r w:rsidR="00D9057B" w:rsidRPr="007A5200">
        <w:rPr>
          <w:lang w:val="en-US"/>
        </w:rPr>
        <w:t xml:space="preserve"> IOT</w:t>
      </w:r>
      <w:r w:rsidR="00D9057B" w:rsidRPr="00D9057B">
        <w:rPr>
          <w:i/>
          <w:lang w:val="en-US"/>
        </w:rPr>
        <w:t xml:space="preserve"> </w:t>
      </w:r>
      <w:r w:rsidR="00D9057B" w:rsidRPr="007A5200">
        <w:rPr>
          <w:lang w:val="en-US"/>
        </w:rPr>
        <w:t>(NB-I</w:t>
      </w:r>
      <w:r w:rsidR="002067F3" w:rsidRPr="007A5200">
        <w:rPr>
          <w:lang w:val="en-US"/>
        </w:rPr>
        <w:t>O</w:t>
      </w:r>
      <w:r w:rsidR="00D9057B" w:rsidRPr="007A5200">
        <w:rPr>
          <w:lang w:val="en-US"/>
        </w:rPr>
        <w:t>T)</w:t>
      </w:r>
      <w:r w:rsidR="007A5200">
        <w:rPr>
          <w:lang w:val="en-US"/>
        </w:rPr>
        <w:t>”</w:t>
      </w:r>
      <w:r w:rsidR="004B486D">
        <w:rPr>
          <w:lang w:val="en-US"/>
        </w:rPr>
        <w:t xml:space="preserve"> was approved, see</w:t>
      </w:r>
      <w:r w:rsidR="00A117BE" w:rsidRPr="00FE1F13">
        <w:rPr>
          <w:lang w:val="en-US"/>
        </w:rPr>
        <w:t xml:space="preserve"> </w:t>
      </w:r>
      <w:r w:rsidR="00A117BE" w:rsidRPr="00FE1F13">
        <w:rPr>
          <w:lang w:val="en-US"/>
        </w:rPr>
        <w:fldChar w:fldCharType="begin"/>
      </w:r>
      <w:r w:rsidR="00A117BE" w:rsidRPr="00FE1F13">
        <w:rPr>
          <w:lang w:val="en-US"/>
        </w:rPr>
        <w:instrText xml:space="preserve"> REF _Ref403069021 \r \h </w:instrText>
      </w:r>
      <w:r w:rsidR="00A117BE" w:rsidRPr="00FE1F13">
        <w:rPr>
          <w:lang w:val="en-US"/>
        </w:rPr>
      </w:r>
      <w:r w:rsidR="00A117BE" w:rsidRPr="00FE1F13">
        <w:rPr>
          <w:lang w:val="en-US"/>
        </w:rPr>
        <w:fldChar w:fldCharType="separate"/>
      </w:r>
      <w:r w:rsidR="00675F03">
        <w:rPr>
          <w:lang w:val="en-US"/>
        </w:rPr>
        <w:t>[1]</w:t>
      </w:r>
      <w:r w:rsidR="00A117BE" w:rsidRPr="00FE1F13">
        <w:rPr>
          <w:lang w:val="en-US"/>
        </w:rPr>
        <w:fldChar w:fldCharType="end"/>
      </w:r>
      <w:r w:rsidR="00683F57" w:rsidRPr="00FE1F13">
        <w:rPr>
          <w:lang w:val="en-US"/>
        </w:rPr>
        <w:t>.</w:t>
      </w:r>
      <w:r w:rsidR="00643090" w:rsidRPr="00FE1F13">
        <w:rPr>
          <w:lang w:val="en-US"/>
        </w:rPr>
        <w:t xml:space="preserve"> </w:t>
      </w:r>
      <w:r w:rsidR="004B486D" w:rsidRPr="004B486D">
        <w:rPr>
          <w:lang w:val="en-US"/>
        </w:rPr>
        <w:t>The objective is to specify a radio access for cellu</w:t>
      </w:r>
      <w:r w:rsidR="004B486D">
        <w:rPr>
          <w:lang w:val="en-US"/>
        </w:rPr>
        <w:t xml:space="preserve">lar internet of things </w:t>
      </w:r>
      <w:r w:rsidR="004B486D" w:rsidRPr="004B486D">
        <w:rPr>
          <w:lang w:val="en-US"/>
        </w:rPr>
        <w:t xml:space="preserve">that addresses improved indoor coverage, support for massive number of low throughput devices, low delay sensitivity, </w:t>
      </w:r>
      <w:r w:rsidR="00035D50" w:rsidRPr="004B486D">
        <w:rPr>
          <w:lang w:val="en-US"/>
        </w:rPr>
        <w:t>ultra-low</w:t>
      </w:r>
      <w:r w:rsidR="004B486D" w:rsidRPr="004B486D">
        <w:rPr>
          <w:lang w:val="en-US"/>
        </w:rPr>
        <w:t xml:space="preserve"> device cost, low device power consumption and (</w:t>
      </w:r>
      <w:r w:rsidR="00035D50" w:rsidRPr="004B486D">
        <w:rPr>
          <w:lang w:val="en-US"/>
        </w:rPr>
        <w:t>op</w:t>
      </w:r>
      <w:r w:rsidR="00035D50">
        <w:rPr>
          <w:lang w:val="en-US"/>
        </w:rPr>
        <w:t>timized</w:t>
      </w:r>
      <w:r w:rsidR="004B486D">
        <w:rPr>
          <w:lang w:val="en-US"/>
        </w:rPr>
        <w:t xml:space="preserve">) network architecture. </w:t>
      </w:r>
    </w:p>
    <w:p w14:paraId="03A3EA30" w14:textId="16555A7F" w:rsidR="004B486D" w:rsidRPr="004B486D" w:rsidRDefault="004B486D" w:rsidP="004B486D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</w:t>
      </w:r>
      <w:r w:rsidR="00FC75A7">
        <w:rPr>
          <w:lang w:val="en-US"/>
        </w:rPr>
        <w:t>3 different modes of operation:</w:t>
      </w:r>
    </w:p>
    <w:p w14:paraId="425BF73F" w14:textId="41C908EC" w:rsidR="004B486D" w:rsidRP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="004B486D" w:rsidRPr="004B486D">
        <w:rPr>
          <w:lang w:val="en-US"/>
        </w:rPr>
        <w:t>Stand-alon</w:t>
      </w:r>
      <w:r>
        <w:rPr>
          <w:lang w:val="en-US"/>
        </w:rPr>
        <w:t>e operation”</w:t>
      </w:r>
      <w:r w:rsidR="004B486D" w:rsidRPr="004B486D">
        <w:rPr>
          <w:lang w:val="en-US"/>
        </w:rPr>
        <w:t xml:space="preserve"> utilizing for example the spectrum currently being used by GERAN systems as a replacement of one or more GSM carriers</w:t>
      </w:r>
    </w:p>
    <w:p w14:paraId="5D29147C" w14:textId="31045071" w:rsidR="004B486D" w:rsidRP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="004B486D" w:rsidRPr="004B486D">
        <w:rPr>
          <w:lang w:val="en-US"/>
        </w:rPr>
        <w:t xml:space="preserve"> utilizing the unused resource blocks within a LTE carrier’s guard-band </w:t>
      </w:r>
    </w:p>
    <w:p w14:paraId="360D712C" w14:textId="12339245" w:rsid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="004B486D" w:rsidRPr="004B486D">
        <w:rPr>
          <w:lang w:val="en-US"/>
        </w:rPr>
        <w:t xml:space="preserve"> utilizing resource blocks within a normal LTE carrier</w:t>
      </w:r>
    </w:p>
    <w:p w14:paraId="3782D8F0" w14:textId="1DB176B9" w:rsidR="00CB7364" w:rsidRDefault="00FC75A7" w:rsidP="00D92256">
      <w:pPr>
        <w:pStyle w:val="BodyText"/>
        <w:rPr>
          <w:lang w:val="en-US"/>
        </w:rPr>
      </w:pPr>
      <w:r>
        <w:rPr>
          <w:lang w:val="en-US"/>
        </w:rPr>
        <w:t>The design of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uplink currently includes </w:t>
      </w:r>
      <w:r w:rsidRPr="00353B36">
        <w:rPr>
          <w:lang w:val="en-US"/>
        </w:rPr>
        <w:t>two options</w:t>
      </w:r>
      <w:r>
        <w:rPr>
          <w:lang w:val="en-US"/>
        </w:rPr>
        <w:t>:</w:t>
      </w:r>
      <w:r w:rsidRPr="00353B36">
        <w:rPr>
          <w:lang w:val="en-US"/>
        </w:rPr>
        <w:t xml:space="preserve"> </w:t>
      </w:r>
      <w:proofErr w:type="gramStart"/>
      <w:r>
        <w:rPr>
          <w:lang w:val="en-US"/>
        </w:rPr>
        <w:t>SC-</w:t>
      </w:r>
      <w:r w:rsidRPr="00353B36">
        <w:rPr>
          <w:lang w:val="en-US"/>
        </w:rPr>
        <w:t>FDMA</w:t>
      </w:r>
      <w:r>
        <w:rPr>
          <w:lang w:val="en-US"/>
        </w:rPr>
        <w:t>,</w:t>
      </w:r>
      <w:proofErr w:type="gramEnd"/>
      <w:r>
        <w:rPr>
          <w:lang w:val="en-US"/>
        </w:rPr>
        <w:t xml:space="preserve"> and</w:t>
      </w:r>
      <w:r w:rsidRPr="00353B36">
        <w:rPr>
          <w:lang w:val="en-US"/>
        </w:rPr>
        <w:t xml:space="preserve"> </w:t>
      </w:r>
      <w:r>
        <w:rPr>
          <w:lang w:val="en-US"/>
        </w:rPr>
        <w:t xml:space="preserve">FDMA with GMSK modulation. </w:t>
      </w:r>
      <w:r w:rsidR="00C05479">
        <w:rPr>
          <w:lang w:val="en-US"/>
        </w:rPr>
        <w:t xml:space="preserve">In this contribution, we </w:t>
      </w:r>
      <w:r w:rsidR="00010F4C">
        <w:rPr>
          <w:lang w:val="en-US"/>
        </w:rPr>
        <w:t>analyze</w:t>
      </w:r>
      <w:r w:rsidR="00DB0D58">
        <w:rPr>
          <w:lang w:val="en-US"/>
        </w:rPr>
        <w:t xml:space="preserve"> the impact of the guard band operation mode </w:t>
      </w:r>
      <w:r w:rsidR="00010F4C">
        <w:rPr>
          <w:lang w:val="en-US"/>
        </w:rPr>
        <w:t xml:space="preserve">for both the uplink designs </w:t>
      </w:r>
      <w:r w:rsidR="00DB0D58">
        <w:rPr>
          <w:lang w:val="en-US"/>
        </w:rPr>
        <w:t xml:space="preserve">on an LTE system. </w:t>
      </w:r>
      <w:r>
        <w:rPr>
          <w:lang w:val="en-US"/>
        </w:rPr>
        <w:t xml:space="preserve">The simulation assumptions are based on </w:t>
      </w:r>
      <w:r w:rsidR="002067F3">
        <w:rPr>
          <w:lang w:val="en-US"/>
        </w:rPr>
        <w:fldChar w:fldCharType="begin"/>
      </w:r>
      <w:r w:rsidR="002067F3">
        <w:rPr>
          <w:lang w:val="en-US"/>
        </w:rPr>
        <w:instrText xml:space="preserve"> REF _Ref434576563 \r \h </w:instrText>
      </w:r>
      <w:r w:rsidR="002067F3">
        <w:rPr>
          <w:lang w:val="en-US"/>
        </w:rPr>
      </w:r>
      <w:r w:rsidR="002067F3">
        <w:rPr>
          <w:lang w:val="en-US"/>
        </w:rPr>
        <w:fldChar w:fldCharType="separate"/>
      </w:r>
      <w:r w:rsidR="00675F03">
        <w:rPr>
          <w:lang w:val="en-US"/>
        </w:rPr>
        <w:t>[2]</w:t>
      </w:r>
      <w:r w:rsidR="002067F3">
        <w:rPr>
          <w:lang w:val="en-US"/>
        </w:rPr>
        <w:fldChar w:fldCharType="end"/>
      </w:r>
      <w:r w:rsidR="002E7EAE">
        <w:rPr>
          <w:lang w:val="en-US"/>
        </w:rPr>
        <w:t>.</w:t>
      </w:r>
      <w:bookmarkStart w:id="2" w:name="_Ref426290311"/>
    </w:p>
    <w:p w14:paraId="2F7B7269" w14:textId="0C77176F" w:rsidR="00F06CE7" w:rsidRPr="00D92256" w:rsidRDefault="00F06CE7" w:rsidP="00D92256">
      <w:pPr>
        <w:pStyle w:val="BodyText"/>
        <w:rPr>
          <w:lang w:val="en-US"/>
        </w:rPr>
      </w:pPr>
      <w:r>
        <w:rPr>
          <w:lang w:val="en-US"/>
        </w:rPr>
        <w:t xml:space="preserve">This contribution is an update of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_Ref435175563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including updated simulation results for FDMA with GSMK as an interferer.</w:t>
      </w:r>
    </w:p>
    <w:p w14:paraId="219286F4" w14:textId="33CAE1FD" w:rsidR="00120E41" w:rsidRPr="00FE1F13" w:rsidRDefault="0072649E" w:rsidP="0083720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4EBFE9F" w14:textId="71F2AC61" w:rsidR="00837207" w:rsidRDefault="00DE264A" w:rsidP="00120E41">
      <w:pPr>
        <w:pStyle w:val="BodyText"/>
        <w:rPr>
          <w:lang w:val="en-US"/>
        </w:rPr>
      </w:pPr>
      <w:r>
        <w:rPr>
          <w:lang w:val="en-US"/>
        </w:rPr>
        <w:t xml:space="preserve">In this section we provide link-level simulation results </w:t>
      </w:r>
      <w:r w:rsidR="00F711F3">
        <w:rPr>
          <w:lang w:val="en-US"/>
        </w:rPr>
        <w:t xml:space="preserve">that measure </w:t>
      </w:r>
      <w:r>
        <w:rPr>
          <w:lang w:val="en-US"/>
        </w:rPr>
        <w:t xml:space="preserve">the impact </w:t>
      </w:r>
      <w:r w:rsidR="00F711F3">
        <w:rPr>
          <w:lang w:val="en-US"/>
        </w:rPr>
        <w:t>o</w:t>
      </w:r>
      <w:r>
        <w:rPr>
          <w:lang w:val="en-US"/>
        </w:rPr>
        <w:t>f NB-IOT uplink transmission on the uplink transmission from a LTE UE. We analyze both uplink design options, i.e. SC-FDMA with 2.5 kHz subcarrier spacing</w:t>
      </w:r>
      <w:r w:rsidR="006F6842">
        <w:rPr>
          <w:lang w:val="en-US"/>
        </w:rPr>
        <w:t>,</w:t>
      </w:r>
      <w:r>
        <w:rPr>
          <w:lang w:val="en-US"/>
        </w:rPr>
        <w:t xml:space="preserve"> and GMSK with 5 kHz </w:t>
      </w:r>
      <w:r w:rsidR="00617C01">
        <w:rPr>
          <w:lang w:val="en-US"/>
        </w:rPr>
        <w:t>channel</w:t>
      </w:r>
      <w:r>
        <w:rPr>
          <w:lang w:val="en-US"/>
        </w:rPr>
        <w:t xml:space="preserve"> </w:t>
      </w:r>
      <w:r w:rsidR="00E77446">
        <w:rPr>
          <w:lang w:val="en-US"/>
        </w:rPr>
        <w:t>spacing</w:t>
      </w:r>
      <w:r w:rsidR="006F6842">
        <w:rPr>
          <w:lang w:val="en-US"/>
        </w:rPr>
        <w:t>.</w:t>
      </w:r>
      <w:r w:rsidR="005A7942">
        <w:rPr>
          <w:lang w:val="en-US"/>
        </w:rPr>
        <w:t xml:space="preserve"> For the uplink based on SC-FDMA, we assume that half of the NB-IOT system bandwidth (i.e. 36 subcarriers) is occupied. On the other hand for uplink based on GMSK, we assume a single NB-IOT channel is occupied (5 MHz) without any channel bonding. In both the cases, the location of the NB-IOT transmission is adjacent to the LTE transmission in frequency (i.e., no guard interval </w:t>
      </w:r>
      <w:r w:rsidR="000B4484">
        <w:rPr>
          <w:lang w:val="en-US"/>
        </w:rPr>
        <w:t>is</w:t>
      </w:r>
      <w:r w:rsidR="005A7942">
        <w:rPr>
          <w:lang w:val="en-US"/>
        </w:rPr>
        <w:t xml:space="preserve"> employed). In</w:t>
      </w:r>
      <w:r w:rsidR="006F6842">
        <w:rPr>
          <w:lang w:val="en-US"/>
        </w:rPr>
        <w:t xml:space="preserve"> </w:t>
      </w:r>
      <w:r w:rsidR="005A7942">
        <w:rPr>
          <w:lang w:val="en-US"/>
        </w:rPr>
        <w:fldChar w:fldCharType="begin"/>
      </w:r>
      <w:r w:rsidR="005A7942">
        <w:rPr>
          <w:lang w:val="en-US"/>
        </w:rPr>
        <w:instrText xml:space="preserve"> REF _Ref434588370 \r \h </w:instrText>
      </w:r>
      <w:r w:rsidR="005A7942">
        <w:rPr>
          <w:lang w:val="en-US"/>
        </w:rPr>
      </w:r>
      <w:r w:rsidR="005A7942">
        <w:rPr>
          <w:lang w:val="en-US"/>
        </w:rPr>
        <w:fldChar w:fldCharType="separate"/>
      </w:r>
      <w:r w:rsidR="00675F03">
        <w:rPr>
          <w:lang w:val="en-US"/>
        </w:rPr>
        <w:t>2.1</w:t>
      </w:r>
      <w:r w:rsidR="005A7942">
        <w:rPr>
          <w:lang w:val="en-US"/>
        </w:rPr>
        <w:fldChar w:fldCharType="end"/>
      </w:r>
      <w:r w:rsidR="005A7942">
        <w:rPr>
          <w:lang w:val="en-US"/>
        </w:rPr>
        <w:t>, we evaluate the impact of NB-IOT transmission on LTE f</w:t>
      </w:r>
      <w:r w:rsidR="00675F03">
        <w:rPr>
          <w:lang w:val="en-US"/>
        </w:rPr>
        <w:t xml:space="preserve">or a typical NB-IOT SNR of 5 </w:t>
      </w:r>
      <w:proofErr w:type="spellStart"/>
      <w:r w:rsidR="00675F03">
        <w:rPr>
          <w:lang w:val="en-US"/>
        </w:rPr>
        <w:t>dB</w:t>
      </w:r>
      <w:r w:rsidR="006F6842">
        <w:rPr>
          <w:lang w:val="en-US"/>
        </w:rPr>
        <w:t>.</w:t>
      </w:r>
      <w:proofErr w:type="spellEnd"/>
    </w:p>
    <w:p w14:paraId="21C2B171" w14:textId="3713E06A" w:rsidR="00485AA3" w:rsidRDefault="0072649E" w:rsidP="00485AA3">
      <w:pPr>
        <w:pStyle w:val="Heading2"/>
        <w:numPr>
          <w:ilvl w:val="1"/>
          <w:numId w:val="9"/>
        </w:numPr>
        <w:rPr>
          <w:lang w:val="en-US"/>
        </w:rPr>
      </w:pPr>
      <w:bookmarkStart w:id="3" w:name="_Ref434588370"/>
      <w:r>
        <w:rPr>
          <w:lang w:val="en-US"/>
        </w:rPr>
        <w:t>Guard band operation</w:t>
      </w:r>
      <w:bookmarkEnd w:id="3"/>
    </w:p>
    <w:p w14:paraId="3C6E5609" w14:textId="702461E3" w:rsidR="004A524E" w:rsidRPr="004A524E" w:rsidRDefault="000D71F5" w:rsidP="004A524E">
      <w:pPr>
        <w:rPr>
          <w:lang w:val="en-US"/>
        </w:rPr>
      </w:pPr>
      <w:r>
        <w:rPr>
          <w:lang w:val="en-US"/>
        </w:rPr>
        <w:t xml:space="preserve">The simulation results for provided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_Ref434589933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5F03">
        <w:t xml:space="preserve">Figure </w:t>
      </w:r>
      <w:r w:rsidR="00675F03">
        <w:rPr>
          <w:noProof/>
        </w:rPr>
        <w:t>1</w:t>
      </w:r>
      <w:r w:rsidR="00675F03">
        <w:t xml:space="preserve"> </w:t>
      </w:r>
      <w:r w:rsidR="00675F03" w:rsidRPr="00B82955">
        <w:rPr>
          <w:noProof/>
        </w:rPr>
        <w:t xml:space="preserve">There is a negligible impact of </w:t>
      </w:r>
      <w:r w:rsidR="00675F03">
        <w:rPr>
          <w:noProof/>
        </w:rPr>
        <w:t xml:space="preserve">guard </w:t>
      </w:r>
      <w:r w:rsidR="00675F03" w:rsidRPr="00B82955">
        <w:rPr>
          <w:noProof/>
        </w:rPr>
        <w:t>band NB-IOT transmission on LTE PUCCH for both the proposed SC-FDMA and GMSK design options.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PUCCH Format 1b transmission. </w:t>
      </w:r>
      <w:r w:rsidR="00823112">
        <w:rPr>
          <w:lang w:val="en-US"/>
        </w:rPr>
        <w:t>It is observed that</w:t>
      </w:r>
      <w:r>
        <w:rPr>
          <w:lang w:val="en-US"/>
        </w:rPr>
        <w:t xml:space="preserve"> the NB-IOT transmission has small impact on the LTE uplink for guard band operation as well.</w:t>
      </w:r>
    </w:p>
    <w:p w14:paraId="3B26E961" w14:textId="08D48B87" w:rsidR="004A524E" w:rsidRDefault="005E6348" w:rsidP="004A524E">
      <w:pPr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66E4C151" wp14:editId="4D38C125">
            <wp:extent cx="3053075" cy="2286000"/>
            <wp:effectExtent l="0" t="0" r="0" b="0"/>
            <wp:docPr id="28" name="Picture 28" descr="P:\ECL\narrowband_lte\results\coexistence_nb_legacy\ran1_83_plots\print_versions\NBLTE_GUARDBAND_1626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:\ECL\narrowband_lte\results\coexistence_nb_legacy\ran1_83_plots\print_versions\NBLTE_GUARDBAND_16260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229" cy="229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5323" w:rsidRPr="00E05323">
        <w:rPr>
          <w:rFonts w:cs="Arial"/>
          <w:b/>
          <w:noProof/>
          <w:sz w:val="24"/>
          <w:lang w:val="en-US" w:eastAsia="en-US"/>
        </w:rPr>
        <w:t xml:space="preserve"> </w:t>
      </w:r>
      <w:r w:rsidR="009F37D6">
        <w:rPr>
          <w:rFonts w:cs="Arial"/>
          <w:b/>
          <w:noProof/>
          <w:sz w:val="24"/>
          <w:lang w:val="en-US" w:eastAsia="en-US"/>
        </w:rPr>
        <w:drawing>
          <wp:inline distT="0" distB="0" distL="0" distR="0" wp14:anchorId="05EB94E1" wp14:editId="681B7139">
            <wp:extent cx="2857500" cy="2141344"/>
            <wp:effectExtent l="0" t="0" r="0" b="0"/>
            <wp:docPr id="1" name="Picture 1" descr="P:\ECL\narrowband_lte\results\coexistence_nb_legacy\ran1_83_plots\print_versions\NBIOT_GUARDBAND_1625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ECL\narrowband_lte\results\coexistence_nb_legacy\ran1_83_plots\print_versions\NBIOT_GUARDBAND_16255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51" cy="2139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880A9" w14:textId="5BCECB42" w:rsidR="006F4CC8" w:rsidRDefault="004A524E" w:rsidP="00675F03">
      <w:pPr>
        <w:pStyle w:val="Caption"/>
        <w:rPr>
          <w:lang w:val="en-US"/>
        </w:rPr>
      </w:pPr>
      <w:bookmarkStart w:id="4" w:name="_Ref4345899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F03">
        <w:rPr>
          <w:noProof/>
        </w:rPr>
        <w:t>1</w:t>
      </w:r>
      <w:r>
        <w:fldChar w:fldCharType="end"/>
      </w:r>
      <w:r>
        <w:t xml:space="preserve"> </w:t>
      </w:r>
      <w:r w:rsidRPr="00B82955">
        <w:rPr>
          <w:noProof/>
        </w:rPr>
        <w:t xml:space="preserve">There is a negligible impact of </w:t>
      </w:r>
      <w:r>
        <w:rPr>
          <w:noProof/>
        </w:rPr>
        <w:t xml:space="preserve">guard </w:t>
      </w:r>
      <w:r w:rsidRPr="00B82955">
        <w:rPr>
          <w:noProof/>
        </w:rPr>
        <w:t>band NB-IOT transmission on LTE PUCCH for both the proposed SC-FDMA and GMSK design options.</w:t>
      </w:r>
      <w:bookmarkEnd w:id="2"/>
      <w:bookmarkEnd w:id="4"/>
    </w:p>
    <w:p w14:paraId="576BA8A6" w14:textId="26D95AF6" w:rsidR="001A4E75" w:rsidRDefault="001A4E75" w:rsidP="001A4E75">
      <w:pPr>
        <w:pStyle w:val="Heading1"/>
        <w:rPr>
          <w:lang w:val="en-US"/>
        </w:rPr>
      </w:pPr>
      <w:r>
        <w:rPr>
          <w:lang w:val="en-US"/>
        </w:rPr>
        <w:t>Simulation Param</w:t>
      </w:r>
      <w:r w:rsidR="00FD74AB">
        <w:rPr>
          <w:lang w:val="en-US"/>
        </w:rPr>
        <w:t>e</w:t>
      </w:r>
      <w:r>
        <w:rPr>
          <w:lang w:val="en-US"/>
        </w:rPr>
        <w:t>ters</w:t>
      </w:r>
    </w:p>
    <w:p w14:paraId="38E06D9B" w14:textId="0573823E" w:rsidR="001A4E75" w:rsidRDefault="001A4E75" w:rsidP="001A4E75">
      <w:pPr>
        <w:rPr>
          <w:lang w:val="en-US"/>
        </w:rPr>
      </w:pPr>
      <w:r>
        <w:rPr>
          <w:lang w:val="en-US"/>
        </w:rPr>
        <w:t xml:space="preserve">In addition to the simulation parameters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_Ref434576563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5F03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, the following parameters </w:t>
      </w:r>
      <w:r w:rsidR="00D04E5D">
        <w:rPr>
          <w:lang w:val="en-US"/>
        </w:rPr>
        <w:t>have been</w:t>
      </w:r>
      <w:r>
        <w:rPr>
          <w:lang w:val="en-US"/>
        </w:rPr>
        <w:t xml:space="preserve"> used:</w:t>
      </w:r>
    </w:p>
    <w:tbl>
      <w:tblPr>
        <w:tblStyle w:val="TableGrid"/>
        <w:tblW w:w="0" w:type="auto"/>
        <w:jc w:val="center"/>
        <w:tblInd w:w="-359" w:type="dxa"/>
        <w:tblLook w:val="04A0" w:firstRow="1" w:lastRow="0" w:firstColumn="1" w:lastColumn="0" w:noHBand="0" w:noVBand="1"/>
      </w:tblPr>
      <w:tblGrid>
        <w:gridCol w:w="4309"/>
        <w:gridCol w:w="4394"/>
      </w:tblGrid>
      <w:tr w:rsidR="001A4E75" w14:paraId="332C34A9" w14:textId="77777777" w:rsidTr="001A4E75">
        <w:trPr>
          <w:jc w:val="center"/>
        </w:trPr>
        <w:tc>
          <w:tcPr>
            <w:tcW w:w="4309" w:type="dxa"/>
          </w:tcPr>
          <w:p w14:paraId="4E93F211" w14:textId="4455F6E2" w:rsidR="001A4E75" w:rsidRPr="001A4E75" w:rsidRDefault="001A4E75" w:rsidP="001A4E75">
            <w:pPr>
              <w:rPr>
                <w:b/>
                <w:lang w:val="en-US"/>
              </w:rPr>
            </w:pPr>
            <w:r w:rsidRPr="001A4E75">
              <w:rPr>
                <w:b/>
                <w:lang w:val="en-US"/>
              </w:rPr>
              <w:t>Parameter</w:t>
            </w:r>
          </w:p>
        </w:tc>
        <w:tc>
          <w:tcPr>
            <w:tcW w:w="4394" w:type="dxa"/>
          </w:tcPr>
          <w:p w14:paraId="1CBA53C4" w14:textId="4BA0754F" w:rsidR="001A4E75" w:rsidRPr="001A4E75" w:rsidRDefault="001A4E75" w:rsidP="001A4E75">
            <w:pPr>
              <w:rPr>
                <w:b/>
                <w:lang w:val="en-US"/>
              </w:rPr>
            </w:pPr>
            <w:r w:rsidRPr="001A4E75">
              <w:rPr>
                <w:b/>
                <w:lang w:val="en-US"/>
              </w:rPr>
              <w:t>Value</w:t>
            </w:r>
          </w:p>
        </w:tc>
      </w:tr>
      <w:tr w:rsidR="001A4E75" w14:paraId="76717EB2" w14:textId="77777777" w:rsidTr="001A4E75">
        <w:trPr>
          <w:jc w:val="center"/>
        </w:trPr>
        <w:tc>
          <w:tcPr>
            <w:tcW w:w="4309" w:type="dxa"/>
          </w:tcPr>
          <w:p w14:paraId="4C51D048" w14:textId="3DD7620F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NB-IOT Occupancy (SC-FDMA design)</w:t>
            </w:r>
          </w:p>
        </w:tc>
        <w:tc>
          <w:tcPr>
            <w:tcW w:w="4394" w:type="dxa"/>
          </w:tcPr>
          <w:p w14:paraId="79B02B13" w14:textId="5BF600A8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36 subcarriers (90 kHz bandwidth)</w:t>
            </w:r>
          </w:p>
        </w:tc>
      </w:tr>
      <w:tr w:rsidR="001A4E75" w14:paraId="1EFF87CF" w14:textId="77777777" w:rsidTr="001A4E75">
        <w:trPr>
          <w:jc w:val="center"/>
        </w:trPr>
        <w:tc>
          <w:tcPr>
            <w:tcW w:w="4309" w:type="dxa"/>
          </w:tcPr>
          <w:p w14:paraId="7B166A2C" w14:textId="0AD9AE07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NB-IOT Occupancy (GMSK design)</w:t>
            </w:r>
          </w:p>
        </w:tc>
        <w:tc>
          <w:tcPr>
            <w:tcW w:w="4394" w:type="dxa"/>
          </w:tcPr>
          <w:p w14:paraId="25F40F66" w14:textId="534600D5" w:rsidR="001A4E75" w:rsidRDefault="0009110B" w:rsidP="001A4E75">
            <w:pPr>
              <w:rPr>
                <w:lang w:val="en-US"/>
              </w:rPr>
            </w:pPr>
            <w:r>
              <w:rPr>
                <w:lang w:val="en-US"/>
              </w:rPr>
              <w:t>Single GMSK carrier (5 k</w:t>
            </w:r>
            <w:r w:rsidR="001A4E75">
              <w:rPr>
                <w:lang w:val="en-US"/>
              </w:rPr>
              <w:t>Hz bandwidth)</w:t>
            </w:r>
          </w:p>
        </w:tc>
      </w:tr>
      <w:tr w:rsidR="001A4E75" w14:paraId="388B4E6A" w14:textId="77777777" w:rsidTr="001A4E75">
        <w:trPr>
          <w:jc w:val="center"/>
        </w:trPr>
        <w:tc>
          <w:tcPr>
            <w:tcW w:w="4309" w:type="dxa"/>
          </w:tcPr>
          <w:p w14:paraId="41ED028C" w14:textId="0E90F052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Frequency error, LTE UE</w:t>
            </w:r>
          </w:p>
        </w:tc>
        <w:tc>
          <w:tcPr>
            <w:tcW w:w="4394" w:type="dxa"/>
          </w:tcPr>
          <w:p w14:paraId="3C8795D1" w14:textId="118AF3FE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90 Hz</w:t>
            </w:r>
          </w:p>
        </w:tc>
      </w:tr>
      <w:tr w:rsidR="001A4E75" w14:paraId="02F9BFE5" w14:textId="77777777" w:rsidTr="001A4E75">
        <w:trPr>
          <w:jc w:val="center"/>
        </w:trPr>
        <w:tc>
          <w:tcPr>
            <w:tcW w:w="4309" w:type="dxa"/>
          </w:tcPr>
          <w:p w14:paraId="534C0A07" w14:textId="23BC6D57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Frequency error, NB-IOT UE (SC-FDMA)</w:t>
            </w:r>
          </w:p>
        </w:tc>
        <w:tc>
          <w:tcPr>
            <w:tcW w:w="4394" w:type="dxa"/>
          </w:tcPr>
          <w:p w14:paraId="2729A05C" w14:textId="5C67B4AB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95 Hz</w:t>
            </w:r>
          </w:p>
        </w:tc>
      </w:tr>
      <w:tr w:rsidR="001A4E75" w14:paraId="056961CB" w14:textId="77777777" w:rsidTr="001A4E75">
        <w:trPr>
          <w:jc w:val="center"/>
        </w:trPr>
        <w:tc>
          <w:tcPr>
            <w:tcW w:w="4309" w:type="dxa"/>
          </w:tcPr>
          <w:p w14:paraId="424358D5" w14:textId="0EBB5DCD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Timing error, NB-IOT UE (SC-FDMA)</w:t>
            </w:r>
          </w:p>
        </w:tc>
        <w:tc>
          <w:tcPr>
            <w:tcW w:w="4394" w:type="dxa"/>
          </w:tcPr>
          <w:p w14:paraId="2CB3B667" w14:textId="3E1996E5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 xml:space="preserve">2.5 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</w:tr>
    </w:tbl>
    <w:p w14:paraId="04796783" w14:textId="6E094AC6" w:rsidR="003E2CDD" w:rsidRDefault="003E2CDD" w:rsidP="001A4E75">
      <w:pPr>
        <w:pStyle w:val="BodyText"/>
        <w:rPr>
          <w:lang w:val="en-US"/>
        </w:rPr>
      </w:pP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577D2744" w14:textId="3EC80C81" w:rsidR="00CA53DD" w:rsidRDefault="00D9057B" w:rsidP="00D9057B">
      <w:pPr>
        <w:pStyle w:val="Reference"/>
        <w:rPr>
          <w:lang w:val="en-US"/>
        </w:rPr>
      </w:pPr>
      <w:bookmarkStart w:id="5" w:name="_Ref397674406"/>
      <w:bookmarkStart w:id="6" w:name="_Ref403069021"/>
      <w:bookmarkStart w:id="7" w:name="_Ref384735847"/>
      <w:r>
        <w:rPr>
          <w:lang w:val="en-US"/>
        </w:rPr>
        <w:t>RP-151621</w:t>
      </w:r>
      <w:r w:rsidR="00CA53DD" w:rsidRPr="00FE1F13">
        <w:rPr>
          <w:lang w:val="en-US"/>
        </w:rPr>
        <w:t>, “</w:t>
      </w:r>
      <w:r w:rsidRPr="00D9057B">
        <w:rPr>
          <w:lang w:val="en-US"/>
        </w:rPr>
        <w:t>New Wo</w:t>
      </w:r>
      <w:r>
        <w:rPr>
          <w:lang w:val="en-US"/>
        </w:rPr>
        <w:t>rk Item: Narrowband IOT (NB-IOT</w:t>
      </w:r>
      <w:r w:rsidR="005C2F5A">
        <w:rPr>
          <w:lang w:val="en-US"/>
        </w:rPr>
        <w:t>),”</w:t>
      </w:r>
      <w:r w:rsidR="00CA53DD" w:rsidRPr="00FE1F13">
        <w:rPr>
          <w:lang w:val="en-US"/>
        </w:rPr>
        <w:t xml:space="preserve"> </w:t>
      </w:r>
      <w:r>
        <w:rPr>
          <w:lang w:val="en-US"/>
        </w:rPr>
        <w:t>Qualcomm, Sept. 2015</w:t>
      </w:r>
      <w:bookmarkEnd w:id="5"/>
      <w:bookmarkEnd w:id="6"/>
      <w:r>
        <w:rPr>
          <w:lang w:val="en-US"/>
        </w:rPr>
        <w:t>, Phoenix, AZ, USA</w:t>
      </w:r>
      <w:r w:rsidR="009144F7">
        <w:rPr>
          <w:lang w:val="en-US"/>
        </w:rPr>
        <w:t>.</w:t>
      </w:r>
    </w:p>
    <w:p w14:paraId="347F37E0" w14:textId="791080F5" w:rsidR="00F725E2" w:rsidRDefault="00FC75A7" w:rsidP="00FC75A7">
      <w:pPr>
        <w:pStyle w:val="Reference"/>
        <w:rPr>
          <w:lang w:val="en-US"/>
        </w:rPr>
      </w:pPr>
      <w:bookmarkStart w:id="8" w:name="_Ref434576563"/>
      <w:r w:rsidRPr="00FC75A7">
        <w:rPr>
          <w:lang w:val="en-US"/>
        </w:rPr>
        <w:t>R1-156383</w:t>
      </w:r>
      <w:r>
        <w:rPr>
          <w:lang w:val="en-US"/>
        </w:rPr>
        <w:t>, “</w:t>
      </w:r>
      <w:r w:rsidRPr="00FC75A7">
        <w:rPr>
          <w:lang w:val="en-US"/>
        </w:rPr>
        <w:t>Link-level evaluation assumptions for guard-band deployment</w:t>
      </w:r>
      <w:r>
        <w:rPr>
          <w:lang w:val="en-US"/>
        </w:rPr>
        <w:t xml:space="preserve">”, Huawei, HiSilicon, </w:t>
      </w:r>
      <w:r w:rsidRPr="00FC75A7">
        <w:rPr>
          <w:lang w:val="en-US"/>
        </w:rPr>
        <w:t>October 2015</w:t>
      </w:r>
      <w:r>
        <w:rPr>
          <w:lang w:val="en-US"/>
        </w:rPr>
        <w:t>, Malmo, Sweden.</w:t>
      </w:r>
      <w:bookmarkEnd w:id="7"/>
      <w:bookmarkEnd w:id="8"/>
    </w:p>
    <w:p w14:paraId="13895294" w14:textId="28A9394D" w:rsidR="00563BEB" w:rsidRPr="00FC75A7" w:rsidRDefault="00563BEB" w:rsidP="00563BEB">
      <w:pPr>
        <w:pStyle w:val="Reference"/>
        <w:rPr>
          <w:lang w:val="en-US"/>
        </w:rPr>
      </w:pPr>
      <w:bookmarkStart w:id="9" w:name="_Ref435175563"/>
      <w:r>
        <w:rPr>
          <w:lang w:val="en-US"/>
        </w:rPr>
        <w:t>R1-157404, “</w:t>
      </w:r>
      <w:r w:rsidRPr="00563BEB">
        <w:rPr>
          <w:lang w:val="en-US"/>
        </w:rPr>
        <w:t>NB-</w:t>
      </w:r>
      <w:proofErr w:type="spellStart"/>
      <w:r w:rsidRPr="00563BEB">
        <w:rPr>
          <w:lang w:val="en-US"/>
        </w:rPr>
        <w:t>IoT</w:t>
      </w:r>
      <w:proofErr w:type="spellEnd"/>
      <w:r w:rsidRPr="00563BEB">
        <w:rPr>
          <w:lang w:val="en-US"/>
        </w:rPr>
        <w:t xml:space="preserve"> - Uplink link level coexistence in guard band - interference to LTE</w:t>
      </w:r>
      <w:r>
        <w:rPr>
          <w:lang w:val="en-US"/>
        </w:rPr>
        <w:t>”, Ericsson, November 2015, Anaheim, CA, USA.</w:t>
      </w:r>
      <w:bookmarkEnd w:id="9"/>
    </w:p>
    <w:sectPr w:rsidR="00563BEB" w:rsidRPr="00FC75A7" w:rsidSect="003B566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5C0B4" w14:textId="77777777" w:rsidR="00AA6EA3" w:rsidRDefault="00AA6EA3">
      <w:pPr>
        <w:spacing w:after="0"/>
      </w:pPr>
      <w:r>
        <w:separator/>
      </w:r>
    </w:p>
  </w:endnote>
  <w:endnote w:type="continuationSeparator" w:id="0">
    <w:p w14:paraId="1E9ACBC4" w14:textId="77777777" w:rsidR="00AA6EA3" w:rsidRDefault="00AA6E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227291" w:rsidRDefault="00227291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3641">
      <w:rPr>
        <w:rStyle w:val="PageNumber"/>
      </w:rPr>
      <w:t>2</w:t>
    </w:r>
    <w:r>
      <w:rPr>
        <w:rStyle w:val="PageNumber"/>
      </w:rPr>
      <w:fldChar w:fldCharType="end"/>
    </w:r>
    <w:bookmarkStart w:id="10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364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227291" w:rsidRDefault="0022729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364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364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A0734" w14:textId="77777777" w:rsidR="00AA6EA3" w:rsidRDefault="00AA6EA3">
      <w:pPr>
        <w:spacing w:after="0"/>
      </w:pPr>
      <w:r>
        <w:separator/>
      </w:r>
    </w:p>
  </w:footnote>
  <w:footnote w:type="continuationSeparator" w:id="0">
    <w:p w14:paraId="7843EBA3" w14:textId="77777777" w:rsidR="00AA6EA3" w:rsidRDefault="00AA6E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227291" w:rsidRPr="006A0FC7" w:rsidRDefault="00227291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227291" w:rsidRPr="00BF30DA" w:rsidRDefault="00227291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CAE2C25"/>
    <w:multiLevelType w:val="hybridMultilevel"/>
    <w:tmpl w:val="97F05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3C33FA"/>
    <w:multiLevelType w:val="hybridMultilevel"/>
    <w:tmpl w:val="7996F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DE538A"/>
    <w:multiLevelType w:val="hybridMultilevel"/>
    <w:tmpl w:val="D8ACDA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F4429D"/>
    <w:multiLevelType w:val="hybridMultilevel"/>
    <w:tmpl w:val="6656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B97454"/>
    <w:multiLevelType w:val="hybridMultilevel"/>
    <w:tmpl w:val="19E4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2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12"/>
  </w:num>
  <w:num w:numId="3">
    <w:abstractNumId w:val="13"/>
  </w:num>
  <w:num w:numId="4">
    <w:abstractNumId w:val="1"/>
  </w:num>
  <w:num w:numId="5">
    <w:abstractNumId w:val="29"/>
  </w:num>
  <w:num w:numId="6">
    <w:abstractNumId w:val="19"/>
  </w:num>
  <w:num w:numId="7">
    <w:abstractNumId w:val="7"/>
  </w:num>
  <w:num w:numId="8">
    <w:abstractNumId w:val="23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4"/>
  </w:num>
  <w:num w:numId="20">
    <w:abstractNumId w:val="4"/>
  </w:num>
  <w:num w:numId="21">
    <w:abstractNumId w:val="20"/>
  </w:num>
  <w:num w:numId="22">
    <w:abstractNumId w:val="3"/>
  </w:num>
  <w:num w:numId="23">
    <w:abstractNumId w:val="27"/>
  </w:num>
  <w:num w:numId="24">
    <w:abstractNumId w:val="2"/>
  </w:num>
  <w:num w:numId="25">
    <w:abstractNumId w:val="15"/>
  </w:num>
  <w:num w:numId="26">
    <w:abstractNumId w:val="18"/>
  </w:num>
  <w:num w:numId="27">
    <w:abstractNumId w:val="5"/>
  </w:num>
  <w:num w:numId="28">
    <w:abstractNumId w:val="0"/>
  </w:num>
  <w:num w:numId="29">
    <w:abstractNumId w:val="16"/>
  </w:num>
  <w:num w:numId="30">
    <w:abstractNumId w:val="26"/>
  </w:num>
  <w:num w:numId="31">
    <w:abstractNumId w:val="23"/>
  </w:num>
  <w:num w:numId="32">
    <w:abstractNumId w:val="32"/>
  </w:num>
  <w:num w:numId="33">
    <w:abstractNumId w:val="10"/>
  </w:num>
  <w:num w:numId="34">
    <w:abstractNumId w:val="21"/>
  </w:num>
  <w:num w:numId="35">
    <w:abstractNumId w:val="31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</w:num>
  <w:num w:numId="39">
    <w:abstractNumId w:val="24"/>
  </w:num>
  <w:num w:numId="40">
    <w:abstractNumId w:val="28"/>
  </w:num>
  <w:num w:numId="41">
    <w:abstractNumId w:val="30"/>
  </w:num>
  <w:num w:numId="42">
    <w:abstractNumId w:val="23"/>
    <w:lvlOverride w:ilvl="0">
      <w:startOverride w:val="12"/>
    </w:lvlOverride>
  </w:num>
  <w:num w:numId="43">
    <w:abstractNumId w:val="17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CF3"/>
    <w:rsid w:val="00004F8F"/>
    <w:rsid w:val="00004FDF"/>
    <w:rsid w:val="0001021E"/>
    <w:rsid w:val="00010AEE"/>
    <w:rsid w:val="00010F4C"/>
    <w:rsid w:val="0001270B"/>
    <w:rsid w:val="00013F4F"/>
    <w:rsid w:val="00017366"/>
    <w:rsid w:val="000237B9"/>
    <w:rsid w:val="0002572A"/>
    <w:rsid w:val="00027311"/>
    <w:rsid w:val="00027D60"/>
    <w:rsid w:val="00031103"/>
    <w:rsid w:val="000356D4"/>
    <w:rsid w:val="00035879"/>
    <w:rsid w:val="00035D50"/>
    <w:rsid w:val="00036AAB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013"/>
    <w:rsid w:val="0005434F"/>
    <w:rsid w:val="0005445E"/>
    <w:rsid w:val="00055864"/>
    <w:rsid w:val="00055E6D"/>
    <w:rsid w:val="00056096"/>
    <w:rsid w:val="00057B28"/>
    <w:rsid w:val="000615F7"/>
    <w:rsid w:val="00061919"/>
    <w:rsid w:val="000661F7"/>
    <w:rsid w:val="000670B7"/>
    <w:rsid w:val="00067182"/>
    <w:rsid w:val="000678C9"/>
    <w:rsid w:val="000700A9"/>
    <w:rsid w:val="0007045A"/>
    <w:rsid w:val="00071EB5"/>
    <w:rsid w:val="000721FC"/>
    <w:rsid w:val="00072382"/>
    <w:rsid w:val="00081297"/>
    <w:rsid w:val="000813FD"/>
    <w:rsid w:val="00081688"/>
    <w:rsid w:val="000857F2"/>
    <w:rsid w:val="00087350"/>
    <w:rsid w:val="0008796B"/>
    <w:rsid w:val="0009110B"/>
    <w:rsid w:val="00091A7F"/>
    <w:rsid w:val="000922FF"/>
    <w:rsid w:val="00093C23"/>
    <w:rsid w:val="00093FC2"/>
    <w:rsid w:val="00096C16"/>
    <w:rsid w:val="000A207F"/>
    <w:rsid w:val="000A29C6"/>
    <w:rsid w:val="000A4FF9"/>
    <w:rsid w:val="000A6510"/>
    <w:rsid w:val="000B2C9C"/>
    <w:rsid w:val="000B31DD"/>
    <w:rsid w:val="000B3334"/>
    <w:rsid w:val="000B3427"/>
    <w:rsid w:val="000B3D9B"/>
    <w:rsid w:val="000B4484"/>
    <w:rsid w:val="000B462B"/>
    <w:rsid w:val="000B484A"/>
    <w:rsid w:val="000B4AEE"/>
    <w:rsid w:val="000B5B8E"/>
    <w:rsid w:val="000B7B3F"/>
    <w:rsid w:val="000C0D36"/>
    <w:rsid w:val="000C18F3"/>
    <w:rsid w:val="000C2715"/>
    <w:rsid w:val="000C3C4D"/>
    <w:rsid w:val="000C7570"/>
    <w:rsid w:val="000C7F06"/>
    <w:rsid w:val="000D036A"/>
    <w:rsid w:val="000D451A"/>
    <w:rsid w:val="000D4E16"/>
    <w:rsid w:val="000D5D8F"/>
    <w:rsid w:val="000D71F5"/>
    <w:rsid w:val="000E114A"/>
    <w:rsid w:val="000E214E"/>
    <w:rsid w:val="000E2D68"/>
    <w:rsid w:val="000E2DED"/>
    <w:rsid w:val="000E3586"/>
    <w:rsid w:val="000E4E27"/>
    <w:rsid w:val="000E63C3"/>
    <w:rsid w:val="000E71AB"/>
    <w:rsid w:val="000E7F68"/>
    <w:rsid w:val="000F193F"/>
    <w:rsid w:val="000F2D08"/>
    <w:rsid w:val="000F2F61"/>
    <w:rsid w:val="000F443D"/>
    <w:rsid w:val="000F5A66"/>
    <w:rsid w:val="000F623B"/>
    <w:rsid w:val="000F6CDC"/>
    <w:rsid w:val="00100F09"/>
    <w:rsid w:val="00101458"/>
    <w:rsid w:val="001015B9"/>
    <w:rsid w:val="00101845"/>
    <w:rsid w:val="001033FB"/>
    <w:rsid w:val="00104263"/>
    <w:rsid w:val="0010487F"/>
    <w:rsid w:val="00104E0D"/>
    <w:rsid w:val="00105C00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5368"/>
    <w:rsid w:val="001254C4"/>
    <w:rsid w:val="00130ED8"/>
    <w:rsid w:val="001311CC"/>
    <w:rsid w:val="001354B2"/>
    <w:rsid w:val="00140C24"/>
    <w:rsid w:val="00142231"/>
    <w:rsid w:val="00142630"/>
    <w:rsid w:val="001426F5"/>
    <w:rsid w:val="00142768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1763"/>
    <w:rsid w:val="001636B7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BE0"/>
    <w:rsid w:val="001852C0"/>
    <w:rsid w:val="0018745C"/>
    <w:rsid w:val="00190C7B"/>
    <w:rsid w:val="00191B11"/>
    <w:rsid w:val="0019310F"/>
    <w:rsid w:val="00194A90"/>
    <w:rsid w:val="001A0E97"/>
    <w:rsid w:val="001A3ADC"/>
    <w:rsid w:val="001A4E75"/>
    <w:rsid w:val="001A652E"/>
    <w:rsid w:val="001B0EA1"/>
    <w:rsid w:val="001B3005"/>
    <w:rsid w:val="001B3616"/>
    <w:rsid w:val="001B5230"/>
    <w:rsid w:val="001B578B"/>
    <w:rsid w:val="001B58B6"/>
    <w:rsid w:val="001C0F89"/>
    <w:rsid w:val="001C1A66"/>
    <w:rsid w:val="001C51B5"/>
    <w:rsid w:val="001C59CE"/>
    <w:rsid w:val="001C6000"/>
    <w:rsid w:val="001C6007"/>
    <w:rsid w:val="001C6B6B"/>
    <w:rsid w:val="001C72C8"/>
    <w:rsid w:val="001D06AC"/>
    <w:rsid w:val="001D07A5"/>
    <w:rsid w:val="001D48B8"/>
    <w:rsid w:val="001D589A"/>
    <w:rsid w:val="001D7C53"/>
    <w:rsid w:val="001E1C9C"/>
    <w:rsid w:val="001E213E"/>
    <w:rsid w:val="001E272E"/>
    <w:rsid w:val="001E582A"/>
    <w:rsid w:val="001E7AF7"/>
    <w:rsid w:val="001F0CE9"/>
    <w:rsid w:val="001F2026"/>
    <w:rsid w:val="001F3714"/>
    <w:rsid w:val="001F39B2"/>
    <w:rsid w:val="001F4B7F"/>
    <w:rsid w:val="001F60F1"/>
    <w:rsid w:val="001F6E69"/>
    <w:rsid w:val="002067F3"/>
    <w:rsid w:val="00206BFE"/>
    <w:rsid w:val="002150C4"/>
    <w:rsid w:val="0021523D"/>
    <w:rsid w:val="00220E5C"/>
    <w:rsid w:val="00224F96"/>
    <w:rsid w:val="00225036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7898"/>
    <w:rsid w:val="002504A0"/>
    <w:rsid w:val="002533A6"/>
    <w:rsid w:val="00253C39"/>
    <w:rsid w:val="00255DB5"/>
    <w:rsid w:val="00263976"/>
    <w:rsid w:val="00264921"/>
    <w:rsid w:val="00265439"/>
    <w:rsid w:val="00267AC3"/>
    <w:rsid w:val="0027285A"/>
    <w:rsid w:val="00274858"/>
    <w:rsid w:val="002824CF"/>
    <w:rsid w:val="00282C6D"/>
    <w:rsid w:val="0028474C"/>
    <w:rsid w:val="00285772"/>
    <w:rsid w:val="00287364"/>
    <w:rsid w:val="00287D33"/>
    <w:rsid w:val="00291AA4"/>
    <w:rsid w:val="00291F1D"/>
    <w:rsid w:val="00292A88"/>
    <w:rsid w:val="00293892"/>
    <w:rsid w:val="002951FC"/>
    <w:rsid w:val="002A2386"/>
    <w:rsid w:val="002A5DC6"/>
    <w:rsid w:val="002B07C7"/>
    <w:rsid w:val="002B11BE"/>
    <w:rsid w:val="002B368A"/>
    <w:rsid w:val="002B4986"/>
    <w:rsid w:val="002B5026"/>
    <w:rsid w:val="002C3811"/>
    <w:rsid w:val="002C39D5"/>
    <w:rsid w:val="002C6DB8"/>
    <w:rsid w:val="002D14F3"/>
    <w:rsid w:val="002D3252"/>
    <w:rsid w:val="002D33AB"/>
    <w:rsid w:val="002D43CF"/>
    <w:rsid w:val="002D4EAD"/>
    <w:rsid w:val="002D5B4C"/>
    <w:rsid w:val="002D6F23"/>
    <w:rsid w:val="002E2A01"/>
    <w:rsid w:val="002E390A"/>
    <w:rsid w:val="002E490F"/>
    <w:rsid w:val="002E499D"/>
    <w:rsid w:val="002E4B6D"/>
    <w:rsid w:val="002E4B80"/>
    <w:rsid w:val="002E616F"/>
    <w:rsid w:val="002E68CD"/>
    <w:rsid w:val="002E7EAE"/>
    <w:rsid w:val="002F03CE"/>
    <w:rsid w:val="002F2762"/>
    <w:rsid w:val="002F3FAE"/>
    <w:rsid w:val="002F6BC2"/>
    <w:rsid w:val="002F7983"/>
    <w:rsid w:val="0030085B"/>
    <w:rsid w:val="003013DF"/>
    <w:rsid w:val="00302EE8"/>
    <w:rsid w:val="0030444C"/>
    <w:rsid w:val="00304865"/>
    <w:rsid w:val="00312121"/>
    <w:rsid w:val="0031270F"/>
    <w:rsid w:val="00312CFF"/>
    <w:rsid w:val="003140E8"/>
    <w:rsid w:val="00320D05"/>
    <w:rsid w:val="00322939"/>
    <w:rsid w:val="00322C8D"/>
    <w:rsid w:val="00323F7A"/>
    <w:rsid w:val="00324758"/>
    <w:rsid w:val="00327656"/>
    <w:rsid w:val="00327C6A"/>
    <w:rsid w:val="003305C3"/>
    <w:rsid w:val="00332C78"/>
    <w:rsid w:val="00335026"/>
    <w:rsid w:val="003379B0"/>
    <w:rsid w:val="00347225"/>
    <w:rsid w:val="0035201D"/>
    <w:rsid w:val="003526DC"/>
    <w:rsid w:val="0035309F"/>
    <w:rsid w:val="00353B36"/>
    <w:rsid w:val="00353DCF"/>
    <w:rsid w:val="00354E71"/>
    <w:rsid w:val="00355DC7"/>
    <w:rsid w:val="003578EB"/>
    <w:rsid w:val="00357C52"/>
    <w:rsid w:val="0036159C"/>
    <w:rsid w:val="003625B9"/>
    <w:rsid w:val="00362B1B"/>
    <w:rsid w:val="00364B40"/>
    <w:rsid w:val="00365315"/>
    <w:rsid w:val="00367CE8"/>
    <w:rsid w:val="003706A3"/>
    <w:rsid w:val="00371E8A"/>
    <w:rsid w:val="00371EAE"/>
    <w:rsid w:val="0037332C"/>
    <w:rsid w:val="00373641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745E"/>
    <w:rsid w:val="00397E21"/>
    <w:rsid w:val="003A0C22"/>
    <w:rsid w:val="003A43DD"/>
    <w:rsid w:val="003A6896"/>
    <w:rsid w:val="003B236E"/>
    <w:rsid w:val="003B2F31"/>
    <w:rsid w:val="003B5666"/>
    <w:rsid w:val="003C28EC"/>
    <w:rsid w:val="003C72EE"/>
    <w:rsid w:val="003D10F0"/>
    <w:rsid w:val="003D15A1"/>
    <w:rsid w:val="003D273D"/>
    <w:rsid w:val="003D3EEA"/>
    <w:rsid w:val="003E2B02"/>
    <w:rsid w:val="003E2CDD"/>
    <w:rsid w:val="003E3C3F"/>
    <w:rsid w:val="003E54AE"/>
    <w:rsid w:val="003E6309"/>
    <w:rsid w:val="003E70DE"/>
    <w:rsid w:val="003E7A09"/>
    <w:rsid w:val="003F039E"/>
    <w:rsid w:val="003F1E4A"/>
    <w:rsid w:val="003F20EB"/>
    <w:rsid w:val="003F2D08"/>
    <w:rsid w:val="003F2DD5"/>
    <w:rsid w:val="003F411D"/>
    <w:rsid w:val="003F430C"/>
    <w:rsid w:val="003F614C"/>
    <w:rsid w:val="003F6C3A"/>
    <w:rsid w:val="0040291E"/>
    <w:rsid w:val="00404BAC"/>
    <w:rsid w:val="00405F52"/>
    <w:rsid w:val="004060C5"/>
    <w:rsid w:val="004077BE"/>
    <w:rsid w:val="00407FA0"/>
    <w:rsid w:val="00411778"/>
    <w:rsid w:val="00414004"/>
    <w:rsid w:val="00414D8B"/>
    <w:rsid w:val="00414F7A"/>
    <w:rsid w:val="00420701"/>
    <w:rsid w:val="00420745"/>
    <w:rsid w:val="00423E8A"/>
    <w:rsid w:val="00425B94"/>
    <w:rsid w:val="00427DC8"/>
    <w:rsid w:val="0043557A"/>
    <w:rsid w:val="004373A6"/>
    <w:rsid w:val="004375FE"/>
    <w:rsid w:val="00437704"/>
    <w:rsid w:val="00440089"/>
    <w:rsid w:val="00443BBF"/>
    <w:rsid w:val="00447F5B"/>
    <w:rsid w:val="0045024E"/>
    <w:rsid w:val="00451830"/>
    <w:rsid w:val="00456CBD"/>
    <w:rsid w:val="004576AA"/>
    <w:rsid w:val="00457C55"/>
    <w:rsid w:val="00461F41"/>
    <w:rsid w:val="004626F7"/>
    <w:rsid w:val="00462753"/>
    <w:rsid w:val="00463595"/>
    <w:rsid w:val="00464786"/>
    <w:rsid w:val="00466F23"/>
    <w:rsid w:val="004700B0"/>
    <w:rsid w:val="00472397"/>
    <w:rsid w:val="0047268E"/>
    <w:rsid w:val="004743C0"/>
    <w:rsid w:val="00476D85"/>
    <w:rsid w:val="004779A9"/>
    <w:rsid w:val="00485136"/>
    <w:rsid w:val="00485AA3"/>
    <w:rsid w:val="00486F40"/>
    <w:rsid w:val="004A0851"/>
    <w:rsid w:val="004A0B27"/>
    <w:rsid w:val="004A0C80"/>
    <w:rsid w:val="004A0D5B"/>
    <w:rsid w:val="004A2D23"/>
    <w:rsid w:val="004A524E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C0872"/>
    <w:rsid w:val="004C091E"/>
    <w:rsid w:val="004C0B08"/>
    <w:rsid w:val="004C1326"/>
    <w:rsid w:val="004C1417"/>
    <w:rsid w:val="004C18ED"/>
    <w:rsid w:val="004C4BDC"/>
    <w:rsid w:val="004D197E"/>
    <w:rsid w:val="004D7226"/>
    <w:rsid w:val="004E09B3"/>
    <w:rsid w:val="004F3C24"/>
    <w:rsid w:val="004F595D"/>
    <w:rsid w:val="004F756F"/>
    <w:rsid w:val="005001A3"/>
    <w:rsid w:val="005036DA"/>
    <w:rsid w:val="005052C9"/>
    <w:rsid w:val="00506961"/>
    <w:rsid w:val="0051496C"/>
    <w:rsid w:val="00514B2F"/>
    <w:rsid w:val="00514B79"/>
    <w:rsid w:val="00516EB5"/>
    <w:rsid w:val="00520546"/>
    <w:rsid w:val="00520743"/>
    <w:rsid w:val="00521C79"/>
    <w:rsid w:val="00525356"/>
    <w:rsid w:val="005256AF"/>
    <w:rsid w:val="00526E67"/>
    <w:rsid w:val="00530CE6"/>
    <w:rsid w:val="00531E00"/>
    <w:rsid w:val="00532C41"/>
    <w:rsid w:val="00533201"/>
    <w:rsid w:val="00533382"/>
    <w:rsid w:val="00540D4D"/>
    <w:rsid w:val="00541C4C"/>
    <w:rsid w:val="00543F98"/>
    <w:rsid w:val="00544459"/>
    <w:rsid w:val="0055132A"/>
    <w:rsid w:val="00551591"/>
    <w:rsid w:val="00551F8F"/>
    <w:rsid w:val="0055496A"/>
    <w:rsid w:val="005560B7"/>
    <w:rsid w:val="00557491"/>
    <w:rsid w:val="005579F6"/>
    <w:rsid w:val="0056106B"/>
    <w:rsid w:val="00563BEB"/>
    <w:rsid w:val="005708A8"/>
    <w:rsid w:val="005753F0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942"/>
    <w:rsid w:val="005A7BD4"/>
    <w:rsid w:val="005B14FF"/>
    <w:rsid w:val="005B1CD7"/>
    <w:rsid w:val="005B2CC1"/>
    <w:rsid w:val="005B2DC1"/>
    <w:rsid w:val="005C2BBB"/>
    <w:rsid w:val="005C2F5A"/>
    <w:rsid w:val="005D0472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348"/>
    <w:rsid w:val="005E6F1D"/>
    <w:rsid w:val="005E70F4"/>
    <w:rsid w:val="005F603E"/>
    <w:rsid w:val="0060058D"/>
    <w:rsid w:val="00600FE0"/>
    <w:rsid w:val="00602F6E"/>
    <w:rsid w:val="0060550A"/>
    <w:rsid w:val="00610A12"/>
    <w:rsid w:val="00611101"/>
    <w:rsid w:val="00613D7E"/>
    <w:rsid w:val="0061407C"/>
    <w:rsid w:val="00615AE4"/>
    <w:rsid w:val="006170D2"/>
    <w:rsid w:val="00617C01"/>
    <w:rsid w:val="00621217"/>
    <w:rsid w:val="0062197D"/>
    <w:rsid w:val="00621A6E"/>
    <w:rsid w:val="00621F35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7CDC"/>
    <w:rsid w:val="00643090"/>
    <w:rsid w:val="00645F42"/>
    <w:rsid w:val="00647610"/>
    <w:rsid w:val="00652482"/>
    <w:rsid w:val="006564F5"/>
    <w:rsid w:val="00656536"/>
    <w:rsid w:val="006572DB"/>
    <w:rsid w:val="00657B8A"/>
    <w:rsid w:val="006644C6"/>
    <w:rsid w:val="006714D8"/>
    <w:rsid w:val="00673BF1"/>
    <w:rsid w:val="00674442"/>
    <w:rsid w:val="00674ACF"/>
    <w:rsid w:val="00675F03"/>
    <w:rsid w:val="0067637D"/>
    <w:rsid w:val="00683F57"/>
    <w:rsid w:val="00684086"/>
    <w:rsid w:val="006863BF"/>
    <w:rsid w:val="006879C9"/>
    <w:rsid w:val="00687B18"/>
    <w:rsid w:val="0069139A"/>
    <w:rsid w:val="00693300"/>
    <w:rsid w:val="00695282"/>
    <w:rsid w:val="00696317"/>
    <w:rsid w:val="006A0D1F"/>
    <w:rsid w:val="006A0FC7"/>
    <w:rsid w:val="006A1CDE"/>
    <w:rsid w:val="006A1CF1"/>
    <w:rsid w:val="006A1F5B"/>
    <w:rsid w:val="006A437D"/>
    <w:rsid w:val="006A72D1"/>
    <w:rsid w:val="006B2525"/>
    <w:rsid w:val="006B2C73"/>
    <w:rsid w:val="006B5254"/>
    <w:rsid w:val="006B5B75"/>
    <w:rsid w:val="006B778C"/>
    <w:rsid w:val="006C0829"/>
    <w:rsid w:val="006C2826"/>
    <w:rsid w:val="006C47AC"/>
    <w:rsid w:val="006C5DC3"/>
    <w:rsid w:val="006D05BF"/>
    <w:rsid w:val="006D2304"/>
    <w:rsid w:val="006D2A6D"/>
    <w:rsid w:val="006D2CBF"/>
    <w:rsid w:val="006D3B32"/>
    <w:rsid w:val="006D5248"/>
    <w:rsid w:val="006D76CD"/>
    <w:rsid w:val="006D7ADB"/>
    <w:rsid w:val="006E1967"/>
    <w:rsid w:val="006E1D13"/>
    <w:rsid w:val="006E321C"/>
    <w:rsid w:val="006E38F5"/>
    <w:rsid w:val="006E4216"/>
    <w:rsid w:val="006E478F"/>
    <w:rsid w:val="006F150A"/>
    <w:rsid w:val="006F1C29"/>
    <w:rsid w:val="006F3289"/>
    <w:rsid w:val="006F384E"/>
    <w:rsid w:val="006F4CC8"/>
    <w:rsid w:val="006F4E09"/>
    <w:rsid w:val="006F4F4E"/>
    <w:rsid w:val="006F6842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17F20"/>
    <w:rsid w:val="00721B29"/>
    <w:rsid w:val="00721E7C"/>
    <w:rsid w:val="00725EF5"/>
    <w:rsid w:val="0072649E"/>
    <w:rsid w:val="00726BE5"/>
    <w:rsid w:val="00727FE3"/>
    <w:rsid w:val="00732A8C"/>
    <w:rsid w:val="00736CC6"/>
    <w:rsid w:val="00736D17"/>
    <w:rsid w:val="00741A88"/>
    <w:rsid w:val="00742E04"/>
    <w:rsid w:val="00743188"/>
    <w:rsid w:val="0074453A"/>
    <w:rsid w:val="00744E0C"/>
    <w:rsid w:val="00744F6F"/>
    <w:rsid w:val="007452AE"/>
    <w:rsid w:val="007461D5"/>
    <w:rsid w:val="00747349"/>
    <w:rsid w:val="007504D1"/>
    <w:rsid w:val="00750753"/>
    <w:rsid w:val="00755030"/>
    <w:rsid w:val="00755678"/>
    <w:rsid w:val="0075613C"/>
    <w:rsid w:val="007605FF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82642"/>
    <w:rsid w:val="007844BE"/>
    <w:rsid w:val="00786E71"/>
    <w:rsid w:val="0079133B"/>
    <w:rsid w:val="00791885"/>
    <w:rsid w:val="00794512"/>
    <w:rsid w:val="00794A0D"/>
    <w:rsid w:val="00794DF0"/>
    <w:rsid w:val="007959AD"/>
    <w:rsid w:val="007A2B08"/>
    <w:rsid w:val="007A3826"/>
    <w:rsid w:val="007A4343"/>
    <w:rsid w:val="007A4758"/>
    <w:rsid w:val="007A5200"/>
    <w:rsid w:val="007A6714"/>
    <w:rsid w:val="007A6FDA"/>
    <w:rsid w:val="007B079D"/>
    <w:rsid w:val="007B2DB9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2498"/>
    <w:rsid w:val="007C4D1A"/>
    <w:rsid w:val="007C7907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4AF7"/>
    <w:rsid w:val="007E64A4"/>
    <w:rsid w:val="007E7D3F"/>
    <w:rsid w:val="007F1C84"/>
    <w:rsid w:val="007F2457"/>
    <w:rsid w:val="007F36C8"/>
    <w:rsid w:val="007F3A50"/>
    <w:rsid w:val="007F63DD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2DA4"/>
    <w:rsid w:val="00823112"/>
    <w:rsid w:val="0082358A"/>
    <w:rsid w:val="00824FAD"/>
    <w:rsid w:val="0082509B"/>
    <w:rsid w:val="00832F1E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6A89"/>
    <w:rsid w:val="00862056"/>
    <w:rsid w:val="008626DF"/>
    <w:rsid w:val="008647B5"/>
    <w:rsid w:val="00864CBC"/>
    <w:rsid w:val="0086723F"/>
    <w:rsid w:val="0087211E"/>
    <w:rsid w:val="00872967"/>
    <w:rsid w:val="00875886"/>
    <w:rsid w:val="00883DA8"/>
    <w:rsid w:val="00890485"/>
    <w:rsid w:val="00890DA4"/>
    <w:rsid w:val="00892F8A"/>
    <w:rsid w:val="0089426E"/>
    <w:rsid w:val="00894280"/>
    <w:rsid w:val="008948D4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BF6"/>
    <w:rsid w:val="008C3D7F"/>
    <w:rsid w:val="008C6C79"/>
    <w:rsid w:val="008D32F9"/>
    <w:rsid w:val="008D47BC"/>
    <w:rsid w:val="008D586A"/>
    <w:rsid w:val="008D698B"/>
    <w:rsid w:val="008D77EC"/>
    <w:rsid w:val="008D77F8"/>
    <w:rsid w:val="008E10A0"/>
    <w:rsid w:val="008E3D20"/>
    <w:rsid w:val="008E45C0"/>
    <w:rsid w:val="008E5A16"/>
    <w:rsid w:val="008E7E06"/>
    <w:rsid w:val="008F0C24"/>
    <w:rsid w:val="008F0DB6"/>
    <w:rsid w:val="008F2129"/>
    <w:rsid w:val="008F2281"/>
    <w:rsid w:val="008F2A21"/>
    <w:rsid w:val="008F3364"/>
    <w:rsid w:val="00900D2C"/>
    <w:rsid w:val="00901540"/>
    <w:rsid w:val="009030AC"/>
    <w:rsid w:val="00903483"/>
    <w:rsid w:val="009059FB"/>
    <w:rsid w:val="009064F8"/>
    <w:rsid w:val="00912103"/>
    <w:rsid w:val="009144F7"/>
    <w:rsid w:val="00914EAC"/>
    <w:rsid w:val="00916CDA"/>
    <w:rsid w:val="00917064"/>
    <w:rsid w:val="0092098B"/>
    <w:rsid w:val="00920C7B"/>
    <w:rsid w:val="00922FBB"/>
    <w:rsid w:val="0092493B"/>
    <w:rsid w:val="00926614"/>
    <w:rsid w:val="0093236F"/>
    <w:rsid w:val="00932BC5"/>
    <w:rsid w:val="00932F06"/>
    <w:rsid w:val="009361F9"/>
    <w:rsid w:val="00936660"/>
    <w:rsid w:val="00937BF1"/>
    <w:rsid w:val="00937F0E"/>
    <w:rsid w:val="00942191"/>
    <w:rsid w:val="00942712"/>
    <w:rsid w:val="00951444"/>
    <w:rsid w:val="0096238F"/>
    <w:rsid w:val="00964B1D"/>
    <w:rsid w:val="00972509"/>
    <w:rsid w:val="009734A6"/>
    <w:rsid w:val="009735DD"/>
    <w:rsid w:val="00976970"/>
    <w:rsid w:val="00976D4F"/>
    <w:rsid w:val="0098034C"/>
    <w:rsid w:val="0098630E"/>
    <w:rsid w:val="0099156B"/>
    <w:rsid w:val="009927B8"/>
    <w:rsid w:val="009977AB"/>
    <w:rsid w:val="009A06C4"/>
    <w:rsid w:val="009A353A"/>
    <w:rsid w:val="009A43E4"/>
    <w:rsid w:val="009A60EB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7248"/>
    <w:rsid w:val="009D1C71"/>
    <w:rsid w:val="009D1DBE"/>
    <w:rsid w:val="009D578A"/>
    <w:rsid w:val="009D6DA2"/>
    <w:rsid w:val="009D7D8D"/>
    <w:rsid w:val="009E04DD"/>
    <w:rsid w:val="009E1032"/>
    <w:rsid w:val="009E30ED"/>
    <w:rsid w:val="009E3ACB"/>
    <w:rsid w:val="009E51CF"/>
    <w:rsid w:val="009F05D0"/>
    <w:rsid w:val="009F1ABF"/>
    <w:rsid w:val="009F37D6"/>
    <w:rsid w:val="009F5DC6"/>
    <w:rsid w:val="00A00C54"/>
    <w:rsid w:val="00A0258F"/>
    <w:rsid w:val="00A03E08"/>
    <w:rsid w:val="00A04CBE"/>
    <w:rsid w:val="00A0681B"/>
    <w:rsid w:val="00A06824"/>
    <w:rsid w:val="00A117BE"/>
    <w:rsid w:val="00A1240C"/>
    <w:rsid w:val="00A13085"/>
    <w:rsid w:val="00A15670"/>
    <w:rsid w:val="00A2196C"/>
    <w:rsid w:val="00A21B6E"/>
    <w:rsid w:val="00A21DFC"/>
    <w:rsid w:val="00A22C6A"/>
    <w:rsid w:val="00A232C1"/>
    <w:rsid w:val="00A27145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0E00"/>
    <w:rsid w:val="00A62C43"/>
    <w:rsid w:val="00A64DC5"/>
    <w:rsid w:val="00A65CB3"/>
    <w:rsid w:val="00A66020"/>
    <w:rsid w:val="00A675B4"/>
    <w:rsid w:val="00A67E15"/>
    <w:rsid w:val="00A70C5E"/>
    <w:rsid w:val="00A7225A"/>
    <w:rsid w:val="00A8138F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455F"/>
    <w:rsid w:val="00AA4759"/>
    <w:rsid w:val="00AA677F"/>
    <w:rsid w:val="00AA6809"/>
    <w:rsid w:val="00AA6EA3"/>
    <w:rsid w:val="00AA7AE9"/>
    <w:rsid w:val="00AA7DEB"/>
    <w:rsid w:val="00AB01D5"/>
    <w:rsid w:val="00AB07FF"/>
    <w:rsid w:val="00AB17B0"/>
    <w:rsid w:val="00AB3514"/>
    <w:rsid w:val="00AB4FF0"/>
    <w:rsid w:val="00AB7E38"/>
    <w:rsid w:val="00AC0185"/>
    <w:rsid w:val="00AC0670"/>
    <w:rsid w:val="00AC097F"/>
    <w:rsid w:val="00AC0CAA"/>
    <w:rsid w:val="00AC4E5C"/>
    <w:rsid w:val="00AC76CB"/>
    <w:rsid w:val="00AD007E"/>
    <w:rsid w:val="00AD4797"/>
    <w:rsid w:val="00AE29F7"/>
    <w:rsid w:val="00AE4236"/>
    <w:rsid w:val="00AE51B0"/>
    <w:rsid w:val="00AF0002"/>
    <w:rsid w:val="00AF3D5A"/>
    <w:rsid w:val="00AF44B2"/>
    <w:rsid w:val="00AF4BAC"/>
    <w:rsid w:val="00AF724E"/>
    <w:rsid w:val="00B0428E"/>
    <w:rsid w:val="00B078EC"/>
    <w:rsid w:val="00B104BA"/>
    <w:rsid w:val="00B1182E"/>
    <w:rsid w:val="00B123C0"/>
    <w:rsid w:val="00B13EE4"/>
    <w:rsid w:val="00B15D1F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1D1A"/>
    <w:rsid w:val="00B42554"/>
    <w:rsid w:val="00B42CF6"/>
    <w:rsid w:val="00B4307D"/>
    <w:rsid w:val="00B43F8D"/>
    <w:rsid w:val="00B44A44"/>
    <w:rsid w:val="00B44DBE"/>
    <w:rsid w:val="00B45700"/>
    <w:rsid w:val="00B46126"/>
    <w:rsid w:val="00B50697"/>
    <w:rsid w:val="00B50FDA"/>
    <w:rsid w:val="00B512FE"/>
    <w:rsid w:val="00B53E85"/>
    <w:rsid w:val="00B54C9E"/>
    <w:rsid w:val="00B55E9B"/>
    <w:rsid w:val="00B560AA"/>
    <w:rsid w:val="00B61ED5"/>
    <w:rsid w:val="00B63086"/>
    <w:rsid w:val="00B64170"/>
    <w:rsid w:val="00B67DC9"/>
    <w:rsid w:val="00B7385F"/>
    <w:rsid w:val="00B74018"/>
    <w:rsid w:val="00B74EDD"/>
    <w:rsid w:val="00B80578"/>
    <w:rsid w:val="00B82E1E"/>
    <w:rsid w:val="00B82F92"/>
    <w:rsid w:val="00B86834"/>
    <w:rsid w:val="00B86897"/>
    <w:rsid w:val="00B87B5C"/>
    <w:rsid w:val="00B91541"/>
    <w:rsid w:val="00B943B4"/>
    <w:rsid w:val="00B978C6"/>
    <w:rsid w:val="00BA11F0"/>
    <w:rsid w:val="00BA13A3"/>
    <w:rsid w:val="00BA1C0F"/>
    <w:rsid w:val="00BA5B76"/>
    <w:rsid w:val="00BA64E5"/>
    <w:rsid w:val="00BA6C68"/>
    <w:rsid w:val="00BB2ED1"/>
    <w:rsid w:val="00BB368C"/>
    <w:rsid w:val="00BB39B5"/>
    <w:rsid w:val="00BB72A0"/>
    <w:rsid w:val="00BB74CD"/>
    <w:rsid w:val="00BB7985"/>
    <w:rsid w:val="00BC14C3"/>
    <w:rsid w:val="00BC3AEA"/>
    <w:rsid w:val="00BC4859"/>
    <w:rsid w:val="00BC5470"/>
    <w:rsid w:val="00BC5531"/>
    <w:rsid w:val="00BC6F10"/>
    <w:rsid w:val="00BC753F"/>
    <w:rsid w:val="00BC7E81"/>
    <w:rsid w:val="00BD19FE"/>
    <w:rsid w:val="00BD21BC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1B7F"/>
    <w:rsid w:val="00BF30DA"/>
    <w:rsid w:val="00BF45E6"/>
    <w:rsid w:val="00BF48D5"/>
    <w:rsid w:val="00BF5621"/>
    <w:rsid w:val="00BF7735"/>
    <w:rsid w:val="00BF7DEE"/>
    <w:rsid w:val="00C05479"/>
    <w:rsid w:val="00C07822"/>
    <w:rsid w:val="00C07A45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64AE"/>
    <w:rsid w:val="00C271CB"/>
    <w:rsid w:val="00C274A5"/>
    <w:rsid w:val="00C27F07"/>
    <w:rsid w:val="00C31E7E"/>
    <w:rsid w:val="00C40262"/>
    <w:rsid w:val="00C40D77"/>
    <w:rsid w:val="00C41816"/>
    <w:rsid w:val="00C4362F"/>
    <w:rsid w:val="00C44055"/>
    <w:rsid w:val="00C46124"/>
    <w:rsid w:val="00C50D33"/>
    <w:rsid w:val="00C5158D"/>
    <w:rsid w:val="00C5161E"/>
    <w:rsid w:val="00C54B8E"/>
    <w:rsid w:val="00C557F9"/>
    <w:rsid w:val="00C56CFE"/>
    <w:rsid w:val="00C601F3"/>
    <w:rsid w:val="00C602C4"/>
    <w:rsid w:val="00C60387"/>
    <w:rsid w:val="00C61AF2"/>
    <w:rsid w:val="00C61E0D"/>
    <w:rsid w:val="00C642B4"/>
    <w:rsid w:val="00C653F8"/>
    <w:rsid w:val="00C6550E"/>
    <w:rsid w:val="00C66D74"/>
    <w:rsid w:val="00C678D0"/>
    <w:rsid w:val="00C70D8B"/>
    <w:rsid w:val="00C72AC1"/>
    <w:rsid w:val="00C72B6F"/>
    <w:rsid w:val="00C76A41"/>
    <w:rsid w:val="00C76D1D"/>
    <w:rsid w:val="00C779EE"/>
    <w:rsid w:val="00C804B6"/>
    <w:rsid w:val="00C80606"/>
    <w:rsid w:val="00C83EE9"/>
    <w:rsid w:val="00C83F7B"/>
    <w:rsid w:val="00C90C2A"/>
    <w:rsid w:val="00C91EE1"/>
    <w:rsid w:val="00C9290C"/>
    <w:rsid w:val="00C9346A"/>
    <w:rsid w:val="00C9396A"/>
    <w:rsid w:val="00C93F23"/>
    <w:rsid w:val="00C94045"/>
    <w:rsid w:val="00C94174"/>
    <w:rsid w:val="00C94C38"/>
    <w:rsid w:val="00C975B5"/>
    <w:rsid w:val="00CA0081"/>
    <w:rsid w:val="00CA1366"/>
    <w:rsid w:val="00CA17BB"/>
    <w:rsid w:val="00CA1DF0"/>
    <w:rsid w:val="00CA3770"/>
    <w:rsid w:val="00CA388A"/>
    <w:rsid w:val="00CA53DD"/>
    <w:rsid w:val="00CB7364"/>
    <w:rsid w:val="00CB7C76"/>
    <w:rsid w:val="00CC1987"/>
    <w:rsid w:val="00CC1CC7"/>
    <w:rsid w:val="00CC5FEC"/>
    <w:rsid w:val="00CC6095"/>
    <w:rsid w:val="00CD0C86"/>
    <w:rsid w:val="00CD10D7"/>
    <w:rsid w:val="00CD2FDC"/>
    <w:rsid w:val="00CD4938"/>
    <w:rsid w:val="00CD4CC6"/>
    <w:rsid w:val="00CE032A"/>
    <w:rsid w:val="00CE0A1D"/>
    <w:rsid w:val="00CF35FE"/>
    <w:rsid w:val="00CF4334"/>
    <w:rsid w:val="00CF5782"/>
    <w:rsid w:val="00CF5C38"/>
    <w:rsid w:val="00CF6EA4"/>
    <w:rsid w:val="00D027C4"/>
    <w:rsid w:val="00D04275"/>
    <w:rsid w:val="00D04E5D"/>
    <w:rsid w:val="00D0752F"/>
    <w:rsid w:val="00D07E43"/>
    <w:rsid w:val="00D1136B"/>
    <w:rsid w:val="00D13E68"/>
    <w:rsid w:val="00D207FE"/>
    <w:rsid w:val="00D20ECB"/>
    <w:rsid w:val="00D21A0F"/>
    <w:rsid w:val="00D22A9C"/>
    <w:rsid w:val="00D23CE2"/>
    <w:rsid w:val="00D2510C"/>
    <w:rsid w:val="00D306B4"/>
    <w:rsid w:val="00D315D9"/>
    <w:rsid w:val="00D31CCC"/>
    <w:rsid w:val="00D32353"/>
    <w:rsid w:val="00D35386"/>
    <w:rsid w:val="00D37234"/>
    <w:rsid w:val="00D37A98"/>
    <w:rsid w:val="00D404AF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82F"/>
    <w:rsid w:val="00D60D8D"/>
    <w:rsid w:val="00D64055"/>
    <w:rsid w:val="00D651BE"/>
    <w:rsid w:val="00D66FC4"/>
    <w:rsid w:val="00D7019E"/>
    <w:rsid w:val="00D71D98"/>
    <w:rsid w:val="00D7594C"/>
    <w:rsid w:val="00D80458"/>
    <w:rsid w:val="00D81065"/>
    <w:rsid w:val="00D82507"/>
    <w:rsid w:val="00D84E28"/>
    <w:rsid w:val="00D9057B"/>
    <w:rsid w:val="00D90EF4"/>
    <w:rsid w:val="00D91B4C"/>
    <w:rsid w:val="00D92256"/>
    <w:rsid w:val="00D9457D"/>
    <w:rsid w:val="00D954BD"/>
    <w:rsid w:val="00D95AE0"/>
    <w:rsid w:val="00D96B29"/>
    <w:rsid w:val="00D96D5A"/>
    <w:rsid w:val="00D96F37"/>
    <w:rsid w:val="00D97974"/>
    <w:rsid w:val="00DA1A02"/>
    <w:rsid w:val="00DA213C"/>
    <w:rsid w:val="00DA2742"/>
    <w:rsid w:val="00DA3754"/>
    <w:rsid w:val="00DA3CD3"/>
    <w:rsid w:val="00DA450C"/>
    <w:rsid w:val="00DA4E12"/>
    <w:rsid w:val="00DA626A"/>
    <w:rsid w:val="00DB0D58"/>
    <w:rsid w:val="00DB2E50"/>
    <w:rsid w:val="00DB364B"/>
    <w:rsid w:val="00DB4EF0"/>
    <w:rsid w:val="00DB59C7"/>
    <w:rsid w:val="00DB5F8E"/>
    <w:rsid w:val="00DB62F7"/>
    <w:rsid w:val="00DC2857"/>
    <w:rsid w:val="00DC7933"/>
    <w:rsid w:val="00DC7C37"/>
    <w:rsid w:val="00DD0097"/>
    <w:rsid w:val="00DD1560"/>
    <w:rsid w:val="00DD2460"/>
    <w:rsid w:val="00DD3391"/>
    <w:rsid w:val="00DD5381"/>
    <w:rsid w:val="00DD7B80"/>
    <w:rsid w:val="00DE0DA6"/>
    <w:rsid w:val="00DE264A"/>
    <w:rsid w:val="00DE32CE"/>
    <w:rsid w:val="00DE3C38"/>
    <w:rsid w:val="00DE446B"/>
    <w:rsid w:val="00DE7119"/>
    <w:rsid w:val="00DE7D20"/>
    <w:rsid w:val="00DF098F"/>
    <w:rsid w:val="00DF0ED4"/>
    <w:rsid w:val="00DF181B"/>
    <w:rsid w:val="00DF1C38"/>
    <w:rsid w:val="00E01159"/>
    <w:rsid w:val="00E01972"/>
    <w:rsid w:val="00E042B7"/>
    <w:rsid w:val="00E05323"/>
    <w:rsid w:val="00E05F99"/>
    <w:rsid w:val="00E06073"/>
    <w:rsid w:val="00E07950"/>
    <w:rsid w:val="00E132EC"/>
    <w:rsid w:val="00E17AD2"/>
    <w:rsid w:val="00E20EBB"/>
    <w:rsid w:val="00E21B75"/>
    <w:rsid w:val="00E21EED"/>
    <w:rsid w:val="00E2289B"/>
    <w:rsid w:val="00E23010"/>
    <w:rsid w:val="00E237E1"/>
    <w:rsid w:val="00E26004"/>
    <w:rsid w:val="00E271F0"/>
    <w:rsid w:val="00E304F1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7250"/>
    <w:rsid w:val="00E56220"/>
    <w:rsid w:val="00E612CB"/>
    <w:rsid w:val="00E632C3"/>
    <w:rsid w:val="00E64566"/>
    <w:rsid w:val="00E64A66"/>
    <w:rsid w:val="00E6629F"/>
    <w:rsid w:val="00E72D55"/>
    <w:rsid w:val="00E75C01"/>
    <w:rsid w:val="00E762E4"/>
    <w:rsid w:val="00E76FC2"/>
    <w:rsid w:val="00E773AE"/>
    <w:rsid w:val="00E77446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49B8"/>
    <w:rsid w:val="00ED4E41"/>
    <w:rsid w:val="00EE0DBB"/>
    <w:rsid w:val="00EE4363"/>
    <w:rsid w:val="00EE6CC6"/>
    <w:rsid w:val="00EF3895"/>
    <w:rsid w:val="00EF6BD5"/>
    <w:rsid w:val="00EF7093"/>
    <w:rsid w:val="00F00A2C"/>
    <w:rsid w:val="00F01B8A"/>
    <w:rsid w:val="00F02DFA"/>
    <w:rsid w:val="00F02F03"/>
    <w:rsid w:val="00F0407F"/>
    <w:rsid w:val="00F040B2"/>
    <w:rsid w:val="00F061DF"/>
    <w:rsid w:val="00F06823"/>
    <w:rsid w:val="00F06CE7"/>
    <w:rsid w:val="00F12428"/>
    <w:rsid w:val="00F12A50"/>
    <w:rsid w:val="00F177B8"/>
    <w:rsid w:val="00F2103C"/>
    <w:rsid w:val="00F228D1"/>
    <w:rsid w:val="00F27E2A"/>
    <w:rsid w:val="00F34A67"/>
    <w:rsid w:val="00F35FEC"/>
    <w:rsid w:val="00F36294"/>
    <w:rsid w:val="00F408F2"/>
    <w:rsid w:val="00F42155"/>
    <w:rsid w:val="00F42FEE"/>
    <w:rsid w:val="00F43855"/>
    <w:rsid w:val="00F46E16"/>
    <w:rsid w:val="00F50729"/>
    <w:rsid w:val="00F5098F"/>
    <w:rsid w:val="00F51923"/>
    <w:rsid w:val="00F53C79"/>
    <w:rsid w:val="00F54EE0"/>
    <w:rsid w:val="00F56BDA"/>
    <w:rsid w:val="00F60658"/>
    <w:rsid w:val="00F60F9B"/>
    <w:rsid w:val="00F61142"/>
    <w:rsid w:val="00F61AE4"/>
    <w:rsid w:val="00F61C83"/>
    <w:rsid w:val="00F62896"/>
    <w:rsid w:val="00F64DEA"/>
    <w:rsid w:val="00F65906"/>
    <w:rsid w:val="00F711F3"/>
    <w:rsid w:val="00F71E57"/>
    <w:rsid w:val="00F725E2"/>
    <w:rsid w:val="00F740D9"/>
    <w:rsid w:val="00F82162"/>
    <w:rsid w:val="00F8475E"/>
    <w:rsid w:val="00F865AF"/>
    <w:rsid w:val="00F86BCD"/>
    <w:rsid w:val="00F91751"/>
    <w:rsid w:val="00F91F20"/>
    <w:rsid w:val="00F92BA0"/>
    <w:rsid w:val="00F949FD"/>
    <w:rsid w:val="00F94A58"/>
    <w:rsid w:val="00F958BD"/>
    <w:rsid w:val="00F95EA2"/>
    <w:rsid w:val="00FA0190"/>
    <w:rsid w:val="00FA05ED"/>
    <w:rsid w:val="00FA2F2A"/>
    <w:rsid w:val="00FA3CF7"/>
    <w:rsid w:val="00FA5DB0"/>
    <w:rsid w:val="00FA789F"/>
    <w:rsid w:val="00FB08FD"/>
    <w:rsid w:val="00FB1947"/>
    <w:rsid w:val="00FB2D64"/>
    <w:rsid w:val="00FB6732"/>
    <w:rsid w:val="00FC0D1B"/>
    <w:rsid w:val="00FC1B3E"/>
    <w:rsid w:val="00FC1C09"/>
    <w:rsid w:val="00FC281B"/>
    <w:rsid w:val="00FC3258"/>
    <w:rsid w:val="00FC69A8"/>
    <w:rsid w:val="00FC75A7"/>
    <w:rsid w:val="00FD1D04"/>
    <w:rsid w:val="00FD32D1"/>
    <w:rsid w:val="00FD34FB"/>
    <w:rsid w:val="00FD3E16"/>
    <w:rsid w:val="00FD664B"/>
    <w:rsid w:val="00FD74A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7F2DC-6A04-412E-93D9-1568CFFC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5</cp:revision>
  <cp:lastPrinted>2015-07-20T19:34:00Z</cp:lastPrinted>
  <dcterms:created xsi:type="dcterms:W3CDTF">2015-11-09T11:33:00Z</dcterms:created>
  <dcterms:modified xsi:type="dcterms:W3CDTF">2015-11-13T09:58:00Z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